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A58B6" w14:textId="77777777" w:rsidR="000F25EF" w:rsidRPr="00854DA4" w:rsidRDefault="000F25EF" w:rsidP="000F25EF">
      <w:pPr>
        <w:pStyle w:val="Kop3"/>
        <w:ind w:firstLine="708"/>
        <w:rPr>
          <w:shd w:val="clear" w:color="auto" w:fill="FFFFFF"/>
        </w:rPr>
      </w:pPr>
      <w:proofErr w:type="spellStart"/>
      <w:r w:rsidRPr="00854DA4">
        <w:rPr>
          <w:shd w:val="clear" w:color="auto" w:fill="FFFFFF"/>
        </w:rPr>
        <w:t>Statistieken</w:t>
      </w:r>
      <w:proofErr w:type="spellEnd"/>
    </w:p>
    <w:p w14:paraId="65AA26F1" w14:textId="77777777" w:rsidR="000F25EF" w:rsidRPr="00A551D8" w:rsidRDefault="000F25EF" w:rsidP="000F25EF">
      <w:pPr>
        <w:pStyle w:val="Kop3"/>
        <w:ind w:left="708"/>
        <w:rPr>
          <w:shd w:val="clear" w:color="auto" w:fill="FFFFFF"/>
          <w:lang w:val="nl-NL"/>
        </w:rPr>
      </w:pPr>
      <w:r w:rsidRPr="002B0208">
        <w:rPr>
          <w:shd w:val="clear" w:color="auto" w:fill="FFFFFF"/>
          <w:lang w:val="nl-NL"/>
        </w:rPr>
        <w:t xml:space="preserve">Zijn er statistieken over je onderwerp te vinden? Zoek gericht een twee-of drietal en verwoord opnieuw je zoekproces. </w:t>
      </w:r>
      <w:r w:rsidRPr="00A551D8">
        <w:rPr>
          <w:shd w:val="clear" w:color="auto" w:fill="FFFFFF"/>
          <w:lang w:val="nl-NL"/>
        </w:rPr>
        <w:t>Met andere woorden: welke statistieken zijn er rond je onderwerp te vinden (benoem ze) en hoe/waar zijn ze te vinden?</w:t>
      </w:r>
      <w:r w:rsidRPr="00A551D8">
        <w:rPr>
          <w:shd w:val="clear" w:color="auto" w:fill="FFFFFF"/>
          <w:lang w:val="nl-NL"/>
        </w:rPr>
        <w:br/>
        <w:t>Overheidssites stellen veel cijfers ter beschikking; zie ook opnieuw 'vademecum bronnen'; denk aan verschillende niveaus in ons federale landje.</w:t>
      </w:r>
    </w:p>
    <w:p w14:paraId="4BA4C9E3" w14:textId="77777777" w:rsidR="000F25EF" w:rsidRPr="002B0208" w:rsidRDefault="000F25EF" w:rsidP="000F25EF">
      <w:pPr>
        <w:pStyle w:val="Kop3"/>
        <w:ind w:left="708"/>
        <w:rPr>
          <w:color w:val="191919"/>
          <w:shd w:val="clear" w:color="auto" w:fill="FFFFFF"/>
          <w:lang w:val="nl-NL"/>
        </w:rPr>
      </w:pPr>
      <w:r w:rsidRPr="002B0208">
        <w:rPr>
          <w:color w:val="191919"/>
          <w:shd w:val="clear" w:color="auto" w:fill="FFFFFF"/>
          <w:lang w:val="nl-NL"/>
        </w:rPr>
        <w:t xml:space="preserve">Beschrijf kort over welke statistieken/ cijfers het precies gaat (doelgroep, periode, onderwerp, wie/waar </w:t>
      </w:r>
      <w:r>
        <w:rPr>
          <w:color w:val="191919"/>
          <w:shd w:val="clear" w:color="auto" w:fill="FFFFFF"/>
          <w:lang w:val="nl-NL"/>
        </w:rPr>
        <w:t>verzameld…&gt;</w:t>
      </w:r>
      <w:r w:rsidRPr="002B0208">
        <w:rPr>
          <w:color w:val="191919"/>
          <w:shd w:val="clear" w:color="auto" w:fill="FFFFFF"/>
          <w:lang w:val="nl-NL"/>
        </w:rPr>
        <w:t>)</w:t>
      </w:r>
    </w:p>
    <w:p w14:paraId="0BE1D73E" w14:textId="77777777" w:rsidR="000F25EF" w:rsidRPr="002B0208" w:rsidRDefault="000F25EF" w:rsidP="000F25EF">
      <w:pPr>
        <w:pStyle w:val="Kop3"/>
        <w:ind w:left="708"/>
        <w:rPr>
          <w:color w:val="191919"/>
          <w:shd w:val="clear" w:color="auto" w:fill="FFFFFF"/>
          <w:lang w:val="nl-NL"/>
        </w:rPr>
      </w:pPr>
      <w:r w:rsidRPr="002B0208">
        <w:rPr>
          <w:color w:val="191919"/>
          <w:shd w:val="clear" w:color="auto" w:fill="FFFFFF"/>
          <w:lang w:val="nl-NL"/>
        </w:rPr>
        <w:t>Noteer telkens de verwijzing (lijst-referentie in APA-stijl) naar die gegevens.</w:t>
      </w:r>
    </w:p>
    <w:p w14:paraId="720B2DD4" w14:textId="77777777" w:rsidR="000F25EF" w:rsidRPr="00A551D8" w:rsidRDefault="000F25EF" w:rsidP="000F25EF">
      <w:pPr>
        <w:pStyle w:val="Kop3"/>
        <w:ind w:left="708"/>
        <w:rPr>
          <w:color w:val="191919"/>
          <w:shd w:val="clear" w:color="auto" w:fill="FFFFFF"/>
          <w:lang w:val="nl-NL"/>
        </w:rPr>
      </w:pPr>
      <w:r w:rsidRPr="002B0208">
        <w:rPr>
          <w:color w:val="191919"/>
          <w:shd w:val="clear" w:color="auto" w:fill="FFFFFF"/>
          <w:lang w:val="nl-NL"/>
        </w:rPr>
        <w:t xml:space="preserve">Kopieer/plak één tabel of overzicht met cijfers die je vond in je werkdocument. </w:t>
      </w:r>
      <w:r w:rsidRPr="00A551D8">
        <w:rPr>
          <w:color w:val="191919"/>
          <w:shd w:val="clear" w:color="auto" w:fill="FFFFFF"/>
          <w:lang w:val="nl-NL"/>
        </w:rPr>
        <w:t>Zet een passende tekst-referentie bij de figuur/ tabel.</w:t>
      </w:r>
    </w:p>
    <w:p w14:paraId="31EA02B8" w14:textId="77777777" w:rsidR="000F25EF" w:rsidRPr="00A551D8" w:rsidRDefault="000F25EF" w:rsidP="000F25EF">
      <w:pPr>
        <w:pStyle w:val="Kop3"/>
        <w:ind w:left="708"/>
        <w:rPr>
          <w:color w:val="191919"/>
          <w:shd w:val="clear" w:color="auto" w:fill="FFFFFF"/>
          <w:lang w:val="nl-NL"/>
        </w:rPr>
      </w:pPr>
      <w:r w:rsidRPr="002B0208">
        <w:rPr>
          <w:color w:val="191919"/>
          <w:shd w:val="clear" w:color="auto" w:fill="FFFFFF"/>
          <w:lang w:val="nl-NL"/>
        </w:rPr>
        <w:t xml:space="preserve">Tip: wellicht moet je - net zoals bij wetgeving - creatief zijn bij het zoeken naar statistieken. </w:t>
      </w:r>
      <w:r w:rsidRPr="00A551D8">
        <w:rPr>
          <w:color w:val="191919"/>
          <w:shd w:val="clear" w:color="auto" w:fill="FFFFFF"/>
          <w:lang w:val="nl-NL"/>
        </w:rPr>
        <w:t>Uiteraard bestaan er niet over elk onderwerp cijfers, maar denk aan de trefwoorden, vaktermen die je bent tegengekomen. Denk ook aan aanverwante zaken, voorzieningen…(=contexten); dus verbreed, versmal, verfijn je zoeken/ je thema.</w:t>
      </w:r>
    </w:p>
    <w:p w14:paraId="79772B7A" w14:textId="77777777" w:rsidR="000F25EF" w:rsidRDefault="000F25EF" w:rsidP="000F25EF">
      <w:pPr>
        <w:ind w:left="1080"/>
        <w:rPr>
          <w:shd w:val="clear" w:color="auto" w:fill="FFFFFF"/>
          <w:lang w:val="nl-BE" w:eastAsia="fr-FR"/>
        </w:rPr>
      </w:pPr>
    </w:p>
    <w:p w14:paraId="6BCBD0F8" w14:textId="77777777" w:rsidR="000F25EF" w:rsidRDefault="000F25EF" w:rsidP="000F25EF">
      <w:pPr>
        <w:ind w:left="1080"/>
        <w:rPr>
          <w:shd w:val="clear" w:color="auto" w:fill="FFFFFF"/>
          <w:lang w:val="nl-BE" w:eastAsia="fr-FR"/>
        </w:rPr>
      </w:pPr>
    </w:p>
    <w:p w14:paraId="051C986F" w14:textId="77777777" w:rsidR="000F25EF" w:rsidRDefault="000F25EF" w:rsidP="000F25EF">
      <w:pPr>
        <w:rPr>
          <w:shd w:val="clear" w:color="auto" w:fill="FFFFFF"/>
          <w:lang w:val="nl-BE" w:eastAsia="fr-FR"/>
        </w:rPr>
      </w:pPr>
      <w:r w:rsidRPr="000835D3">
        <w:rPr>
          <w:shd w:val="clear" w:color="auto" w:fill="FFFFFF"/>
          <w:lang w:val="nl-BE" w:eastAsia="fr-FR"/>
        </w:rPr>
        <w:t>Ik heb niets gevonden die direct gelinkt is met mijn onderwerp. Ik heb dus gekozen om naar statistieken te zoeken over onderwijs en jongeren. Die waren ook niet gemakkelijk te vinden. Ik heb op Vlaanderen.be gekeken en via Google heb ik ook iets gevonden.</w:t>
      </w:r>
      <w:r>
        <w:rPr>
          <w:shd w:val="clear" w:color="auto" w:fill="FFFFFF"/>
          <w:lang w:val="nl-BE" w:eastAsia="fr-FR"/>
        </w:rPr>
        <w:t xml:space="preserve"> (</w:t>
      </w:r>
      <w:hyperlink r:id="rId5" w:history="1">
        <w:r w:rsidRPr="00002BBE">
          <w:rPr>
            <w:rStyle w:val="Hyperlink"/>
            <w:shd w:val="clear" w:color="auto" w:fill="FFFFFF"/>
            <w:lang w:val="nl-BE" w:eastAsia="fr-FR"/>
          </w:rPr>
          <w:t>https://mediawijs.be/dossiers/dossier-cyberpesten/hoe-groot-cyberpestprobleem)</w:t>
        </w:r>
      </w:hyperlink>
    </w:p>
    <w:p w14:paraId="351081D0" w14:textId="77777777" w:rsidR="000F25EF" w:rsidRDefault="000F25EF" w:rsidP="000F25EF">
      <w:pPr>
        <w:ind w:left="1080"/>
        <w:rPr>
          <w:shd w:val="clear" w:color="auto" w:fill="FFFFFF"/>
          <w:lang w:val="nl-BE" w:eastAsia="fr-FR"/>
        </w:rPr>
      </w:pPr>
    </w:p>
    <w:p w14:paraId="5550D7D6" w14:textId="77777777" w:rsidR="000F25EF" w:rsidRPr="00144019" w:rsidRDefault="000F25EF" w:rsidP="000F25EF">
      <w:pPr>
        <w:pStyle w:val="Lijstalinea"/>
        <w:numPr>
          <w:ilvl w:val="0"/>
          <w:numId w:val="3"/>
        </w:numPr>
        <w:rPr>
          <w:shd w:val="clear" w:color="auto" w:fill="FFFFFF"/>
          <w:lang w:val="nl-BE" w:eastAsia="fr-FR"/>
        </w:rPr>
      </w:pPr>
      <w:r w:rsidRPr="00144019">
        <w:rPr>
          <w:shd w:val="clear" w:color="auto" w:fill="FFFFFF"/>
          <w:lang w:val="nl-BE" w:eastAsia="fr-FR"/>
        </w:rPr>
        <w:t>Het zijn cijfers die de aantal inschrijvingen in het Hoger onderwijs voorstellen. Het werd door de Vlaamse overheid gemaakt. Het zijn cijfers van 2014-2015/2015-2016.</w:t>
      </w:r>
    </w:p>
    <w:p w14:paraId="19750D54" w14:textId="77777777" w:rsidR="000F25EF" w:rsidRPr="00144019" w:rsidRDefault="000F25EF" w:rsidP="000F25EF">
      <w:pPr>
        <w:pStyle w:val="Lijstalinea"/>
        <w:numPr>
          <w:ilvl w:val="0"/>
          <w:numId w:val="3"/>
        </w:numPr>
        <w:rPr>
          <w:shd w:val="clear" w:color="auto" w:fill="FFFFFF"/>
          <w:lang w:val="nl-BE" w:eastAsia="fr-FR"/>
        </w:rPr>
      </w:pPr>
      <w:r w:rsidRPr="00144019">
        <w:rPr>
          <w:shd w:val="clear" w:color="auto" w:fill="FFFFFF"/>
          <w:lang w:val="nl-BE" w:eastAsia="fr-FR"/>
        </w:rPr>
        <w:t>Bron: Vlaanderen.be (2017)</w:t>
      </w:r>
    </w:p>
    <w:p w14:paraId="3A8D0829" w14:textId="77777777" w:rsidR="000F25EF" w:rsidRPr="00144019" w:rsidRDefault="000F25EF" w:rsidP="000F25EF">
      <w:pPr>
        <w:pStyle w:val="Lijstalinea"/>
        <w:numPr>
          <w:ilvl w:val="0"/>
          <w:numId w:val="3"/>
        </w:numPr>
        <w:rPr>
          <w:shd w:val="clear" w:color="auto" w:fill="FFFFFF"/>
          <w:lang w:val="nl-BE" w:eastAsia="fr-FR"/>
        </w:rPr>
      </w:pPr>
      <w:r w:rsidRPr="00144019">
        <w:rPr>
          <w:shd w:val="clear" w:color="auto" w:fill="FFFFFF"/>
          <w:lang w:val="nl-BE" w:eastAsia="fr-FR"/>
        </w:rPr>
        <w:t>Aantal inschrijvingen in het Hoger onderwijs</w:t>
      </w:r>
    </w:p>
    <w:tbl>
      <w:tblPr>
        <w:tblStyle w:val="Tabelraster"/>
        <w:tblpPr w:leftFromText="141" w:rightFromText="141" w:vertAnchor="text" w:horzAnchor="page" w:tblpX="730" w:tblpY="531"/>
        <w:tblW w:w="10951" w:type="dxa"/>
        <w:tblLook w:val="04A0" w:firstRow="1" w:lastRow="0" w:firstColumn="1" w:lastColumn="0" w:noHBand="0" w:noVBand="1"/>
      </w:tblPr>
      <w:tblGrid>
        <w:gridCol w:w="2299"/>
        <w:gridCol w:w="2115"/>
        <w:gridCol w:w="2114"/>
        <w:gridCol w:w="2211"/>
        <w:gridCol w:w="2212"/>
      </w:tblGrid>
      <w:tr w:rsidR="000F25EF" w14:paraId="18947DB6" w14:textId="77777777" w:rsidTr="00AB2F12">
        <w:trPr>
          <w:trHeight w:val="310"/>
        </w:trPr>
        <w:tc>
          <w:tcPr>
            <w:tcW w:w="2299" w:type="dxa"/>
          </w:tcPr>
          <w:p w14:paraId="4F7EF305" w14:textId="77777777" w:rsidR="000F25EF" w:rsidRDefault="000F25EF" w:rsidP="00AB2F12">
            <w:pPr>
              <w:pStyle w:val="Lijstalinea"/>
              <w:ind w:left="0"/>
              <w:rPr>
                <w:rFonts w:ascii="Georgia" w:eastAsia="Times New Roman" w:hAnsi="Georgia"/>
                <w:shd w:val="clear" w:color="auto" w:fill="FFFFFF"/>
                <w:lang w:val="nl-NL" w:eastAsia="fr-FR"/>
              </w:rPr>
            </w:pPr>
          </w:p>
        </w:tc>
        <w:tc>
          <w:tcPr>
            <w:tcW w:w="2115" w:type="dxa"/>
          </w:tcPr>
          <w:p w14:paraId="543DF6C2"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2014-2015</w:t>
            </w:r>
          </w:p>
        </w:tc>
        <w:tc>
          <w:tcPr>
            <w:tcW w:w="2114" w:type="dxa"/>
          </w:tcPr>
          <w:p w14:paraId="6830588D"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2015-2016</w:t>
            </w:r>
          </w:p>
        </w:tc>
        <w:tc>
          <w:tcPr>
            <w:tcW w:w="2211" w:type="dxa"/>
          </w:tcPr>
          <w:p w14:paraId="21C1FE87"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Evolutie</w:t>
            </w:r>
          </w:p>
        </w:tc>
        <w:tc>
          <w:tcPr>
            <w:tcW w:w="2212" w:type="dxa"/>
          </w:tcPr>
          <w:p w14:paraId="2A4E4AB3"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 Evolutie</w:t>
            </w:r>
          </w:p>
        </w:tc>
      </w:tr>
      <w:tr w:rsidR="000F25EF" w14:paraId="4E2F788E" w14:textId="77777777" w:rsidTr="00AB2F12">
        <w:trPr>
          <w:trHeight w:val="310"/>
        </w:trPr>
        <w:tc>
          <w:tcPr>
            <w:tcW w:w="2299" w:type="dxa"/>
          </w:tcPr>
          <w:p w14:paraId="13A769F0"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Hogeschool</w:t>
            </w:r>
          </w:p>
        </w:tc>
        <w:tc>
          <w:tcPr>
            <w:tcW w:w="2115" w:type="dxa"/>
          </w:tcPr>
          <w:p w14:paraId="1897E638"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116.166</w:t>
            </w:r>
          </w:p>
        </w:tc>
        <w:tc>
          <w:tcPr>
            <w:tcW w:w="2114" w:type="dxa"/>
          </w:tcPr>
          <w:p w14:paraId="1667B781"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118.697</w:t>
            </w:r>
          </w:p>
        </w:tc>
        <w:tc>
          <w:tcPr>
            <w:tcW w:w="2211" w:type="dxa"/>
          </w:tcPr>
          <w:p w14:paraId="23F79C71"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2.531</w:t>
            </w:r>
          </w:p>
        </w:tc>
        <w:tc>
          <w:tcPr>
            <w:tcW w:w="2212" w:type="dxa"/>
          </w:tcPr>
          <w:p w14:paraId="6D3966F3"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2.2%</w:t>
            </w:r>
          </w:p>
        </w:tc>
      </w:tr>
      <w:tr w:rsidR="000F25EF" w14:paraId="659BE64D" w14:textId="77777777" w:rsidTr="00AB2F12">
        <w:trPr>
          <w:trHeight w:val="310"/>
        </w:trPr>
        <w:tc>
          <w:tcPr>
            <w:tcW w:w="2299" w:type="dxa"/>
          </w:tcPr>
          <w:p w14:paraId="0E30B83B"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Universiteit</w:t>
            </w:r>
          </w:p>
        </w:tc>
        <w:tc>
          <w:tcPr>
            <w:tcW w:w="2115" w:type="dxa"/>
          </w:tcPr>
          <w:p w14:paraId="7E185E56"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116.269</w:t>
            </w:r>
          </w:p>
        </w:tc>
        <w:tc>
          <w:tcPr>
            <w:tcW w:w="2114" w:type="dxa"/>
          </w:tcPr>
          <w:p w14:paraId="07E7FE36"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116.274</w:t>
            </w:r>
          </w:p>
        </w:tc>
        <w:tc>
          <w:tcPr>
            <w:tcW w:w="2211" w:type="dxa"/>
          </w:tcPr>
          <w:p w14:paraId="6A0FFF8F"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5</w:t>
            </w:r>
          </w:p>
        </w:tc>
        <w:tc>
          <w:tcPr>
            <w:tcW w:w="2212" w:type="dxa"/>
          </w:tcPr>
          <w:p w14:paraId="02CBF5A8" w14:textId="77777777" w:rsidR="000F25EF" w:rsidRPr="000835D3" w:rsidRDefault="000F25EF" w:rsidP="00AB2F12">
            <w:pPr>
              <w:pStyle w:val="Lijstalinea"/>
              <w:ind w:left="0"/>
              <w:rPr>
                <w:rFonts w:ascii="Georgia" w:eastAsia="Times New Roman" w:hAnsi="Georgia"/>
                <w:color w:val="000000" w:themeColor="text1"/>
                <w:shd w:val="clear" w:color="auto" w:fill="FFFFFF"/>
                <w:lang w:val="nl-NL" w:eastAsia="fr-FR"/>
              </w:rPr>
            </w:pPr>
            <w:r w:rsidRPr="000835D3">
              <w:rPr>
                <w:rFonts w:ascii="Georgia" w:eastAsia="Times New Roman" w:hAnsi="Georgia"/>
                <w:color w:val="000000" w:themeColor="text1"/>
                <w:shd w:val="clear" w:color="auto" w:fill="FFFFFF"/>
                <w:lang w:val="nl-NL" w:eastAsia="fr-FR"/>
              </w:rPr>
              <w:t>0.0%</w:t>
            </w:r>
          </w:p>
        </w:tc>
      </w:tr>
      <w:tr w:rsidR="000F25EF" w:rsidRPr="000835D3" w14:paraId="37E1FE1C" w14:textId="77777777" w:rsidTr="00AB2F12">
        <w:trPr>
          <w:trHeight w:val="291"/>
        </w:trPr>
        <w:tc>
          <w:tcPr>
            <w:tcW w:w="2299" w:type="dxa"/>
          </w:tcPr>
          <w:p w14:paraId="28DF01A0" w14:textId="77777777" w:rsidR="000F25EF" w:rsidRPr="000835D3" w:rsidRDefault="000F25EF" w:rsidP="00AB2F12">
            <w:pPr>
              <w:pStyle w:val="Lijstalinea"/>
              <w:ind w:left="0"/>
              <w:rPr>
                <w:rFonts w:ascii="Georgia" w:eastAsia="Times New Roman" w:hAnsi="Georgia"/>
                <w:b/>
                <w:color w:val="000000" w:themeColor="text1"/>
                <w:shd w:val="clear" w:color="auto" w:fill="FFFFFF"/>
                <w:lang w:val="nl-NL" w:eastAsia="fr-FR"/>
              </w:rPr>
            </w:pPr>
            <w:r w:rsidRPr="000835D3">
              <w:rPr>
                <w:rFonts w:ascii="Georgia" w:eastAsia="Times New Roman" w:hAnsi="Georgia"/>
                <w:b/>
                <w:color w:val="000000" w:themeColor="text1"/>
                <w:shd w:val="clear" w:color="auto" w:fill="FFFFFF"/>
                <w:lang w:val="nl-NL" w:eastAsia="fr-FR"/>
              </w:rPr>
              <w:t>Totaal</w:t>
            </w:r>
          </w:p>
        </w:tc>
        <w:tc>
          <w:tcPr>
            <w:tcW w:w="2115" w:type="dxa"/>
          </w:tcPr>
          <w:p w14:paraId="0E4E25F4" w14:textId="77777777" w:rsidR="000F25EF" w:rsidRPr="000835D3" w:rsidRDefault="000F25EF" w:rsidP="00AB2F12">
            <w:pPr>
              <w:pStyle w:val="Lijstalinea"/>
              <w:ind w:left="0"/>
              <w:rPr>
                <w:rFonts w:ascii="Georgia" w:eastAsia="Times New Roman" w:hAnsi="Georgia"/>
                <w:b/>
                <w:color w:val="000000" w:themeColor="text1"/>
                <w:shd w:val="clear" w:color="auto" w:fill="FFFFFF"/>
                <w:lang w:val="nl-NL" w:eastAsia="fr-FR"/>
              </w:rPr>
            </w:pPr>
            <w:r w:rsidRPr="000835D3">
              <w:rPr>
                <w:rFonts w:ascii="Georgia" w:eastAsia="Times New Roman" w:hAnsi="Georgia"/>
                <w:b/>
                <w:color w:val="000000" w:themeColor="text1"/>
                <w:shd w:val="clear" w:color="auto" w:fill="FFFFFF"/>
                <w:lang w:val="nl-NL" w:eastAsia="fr-FR"/>
              </w:rPr>
              <w:t>232.435</w:t>
            </w:r>
          </w:p>
        </w:tc>
        <w:tc>
          <w:tcPr>
            <w:tcW w:w="2114" w:type="dxa"/>
          </w:tcPr>
          <w:p w14:paraId="6712B869" w14:textId="77777777" w:rsidR="000F25EF" w:rsidRPr="000835D3" w:rsidRDefault="000F25EF" w:rsidP="00AB2F12">
            <w:pPr>
              <w:pStyle w:val="Lijstalinea"/>
              <w:ind w:left="0"/>
              <w:rPr>
                <w:rFonts w:ascii="Georgia" w:eastAsia="Times New Roman" w:hAnsi="Georgia"/>
                <w:b/>
                <w:color w:val="000000" w:themeColor="text1"/>
                <w:shd w:val="clear" w:color="auto" w:fill="FFFFFF"/>
                <w:lang w:val="nl-NL" w:eastAsia="fr-FR"/>
              </w:rPr>
            </w:pPr>
            <w:r w:rsidRPr="000835D3">
              <w:rPr>
                <w:rFonts w:ascii="Georgia" w:eastAsia="Times New Roman" w:hAnsi="Georgia"/>
                <w:b/>
                <w:color w:val="000000" w:themeColor="text1"/>
                <w:shd w:val="clear" w:color="auto" w:fill="FFFFFF"/>
                <w:lang w:val="nl-NL" w:eastAsia="fr-FR"/>
              </w:rPr>
              <w:t>234.971</w:t>
            </w:r>
          </w:p>
        </w:tc>
        <w:tc>
          <w:tcPr>
            <w:tcW w:w="2211" w:type="dxa"/>
          </w:tcPr>
          <w:p w14:paraId="54398BE1" w14:textId="77777777" w:rsidR="000F25EF" w:rsidRPr="000835D3" w:rsidRDefault="000F25EF" w:rsidP="00AB2F12">
            <w:pPr>
              <w:pStyle w:val="Lijstalinea"/>
              <w:ind w:left="0"/>
              <w:rPr>
                <w:rFonts w:ascii="Georgia" w:eastAsia="Times New Roman" w:hAnsi="Georgia"/>
                <w:b/>
                <w:color w:val="000000" w:themeColor="text1"/>
                <w:shd w:val="clear" w:color="auto" w:fill="FFFFFF"/>
                <w:lang w:val="nl-NL" w:eastAsia="fr-FR"/>
              </w:rPr>
            </w:pPr>
            <w:r w:rsidRPr="000835D3">
              <w:rPr>
                <w:rFonts w:ascii="Georgia" w:eastAsia="Times New Roman" w:hAnsi="Georgia"/>
                <w:b/>
                <w:color w:val="000000" w:themeColor="text1"/>
                <w:shd w:val="clear" w:color="auto" w:fill="FFFFFF"/>
                <w:lang w:val="nl-NL" w:eastAsia="fr-FR"/>
              </w:rPr>
              <w:t>2.536</w:t>
            </w:r>
          </w:p>
        </w:tc>
        <w:tc>
          <w:tcPr>
            <w:tcW w:w="2212" w:type="dxa"/>
          </w:tcPr>
          <w:p w14:paraId="3EB81A9E" w14:textId="77777777" w:rsidR="000F25EF" w:rsidRPr="000835D3" w:rsidRDefault="000F25EF" w:rsidP="00AB2F12">
            <w:pPr>
              <w:pStyle w:val="Lijstalinea"/>
              <w:ind w:left="0"/>
              <w:rPr>
                <w:rFonts w:ascii="Georgia" w:eastAsia="Times New Roman" w:hAnsi="Georgia"/>
                <w:b/>
                <w:color w:val="000000" w:themeColor="text1"/>
                <w:shd w:val="clear" w:color="auto" w:fill="FFFFFF"/>
                <w:lang w:val="nl-NL" w:eastAsia="fr-FR"/>
              </w:rPr>
            </w:pPr>
            <w:r w:rsidRPr="000835D3">
              <w:rPr>
                <w:rFonts w:ascii="Georgia" w:eastAsia="Times New Roman" w:hAnsi="Georgia"/>
                <w:b/>
                <w:color w:val="000000" w:themeColor="text1"/>
                <w:shd w:val="clear" w:color="auto" w:fill="FFFFFF"/>
                <w:lang w:val="nl-NL" w:eastAsia="fr-FR"/>
              </w:rPr>
              <w:t>1.1%</w:t>
            </w:r>
          </w:p>
        </w:tc>
      </w:tr>
    </w:tbl>
    <w:p w14:paraId="73DE426C" w14:textId="77777777" w:rsidR="000F25EF" w:rsidRDefault="000F25EF" w:rsidP="000F25EF">
      <w:pPr>
        <w:rPr>
          <w:shd w:val="clear" w:color="auto" w:fill="FFFFFF"/>
          <w:lang w:val="nl-BE" w:eastAsia="fr-FR"/>
        </w:rPr>
      </w:pPr>
    </w:p>
    <w:p w14:paraId="30A729AA" w14:textId="77777777" w:rsidR="000F25EF" w:rsidRPr="000835D3" w:rsidRDefault="000F25EF" w:rsidP="000F25EF">
      <w:pPr>
        <w:rPr>
          <w:shd w:val="clear" w:color="auto" w:fill="FFFFFF"/>
          <w:lang w:val="nl-BE" w:eastAsia="fr-FR"/>
        </w:rPr>
      </w:pPr>
    </w:p>
    <w:tbl>
      <w:tblPr>
        <w:tblStyle w:val="Tabelraster"/>
        <w:tblpPr w:leftFromText="141" w:rightFromText="141" w:vertAnchor="text" w:horzAnchor="page" w:tblpX="730" w:tblpY="171"/>
        <w:tblW w:w="10929" w:type="dxa"/>
        <w:tblLook w:val="04A0" w:firstRow="1" w:lastRow="0" w:firstColumn="1" w:lastColumn="0" w:noHBand="0" w:noVBand="1"/>
      </w:tblPr>
      <w:tblGrid>
        <w:gridCol w:w="2723"/>
        <w:gridCol w:w="2891"/>
        <w:gridCol w:w="1320"/>
        <w:gridCol w:w="1307"/>
        <w:gridCol w:w="1344"/>
        <w:gridCol w:w="1344"/>
      </w:tblGrid>
      <w:tr w:rsidR="000F25EF" w14:paraId="6CC8AAAB" w14:textId="77777777" w:rsidTr="00AB2F12">
        <w:trPr>
          <w:trHeight w:val="525"/>
        </w:trPr>
        <w:tc>
          <w:tcPr>
            <w:tcW w:w="2723" w:type="dxa"/>
          </w:tcPr>
          <w:p w14:paraId="17F61F20"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Gerichtheid</w:t>
            </w:r>
          </w:p>
        </w:tc>
        <w:tc>
          <w:tcPr>
            <w:tcW w:w="2891" w:type="dxa"/>
          </w:tcPr>
          <w:p w14:paraId="5814C339"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Soort opleiding</w:t>
            </w:r>
          </w:p>
        </w:tc>
        <w:tc>
          <w:tcPr>
            <w:tcW w:w="1320" w:type="dxa"/>
          </w:tcPr>
          <w:p w14:paraId="2F924F2E"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2014-2015</w:t>
            </w:r>
          </w:p>
        </w:tc>
        <w:tc>
          <w:tcPr>
            <w:tcW w:w="1307" w:type="dxa"/>
          </w:tcPr>
          <w:p w14:paraId="1AF459A7"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2015-2016</w:t>
            </w:r>
          </w:p>
        </w:tc>
        <w:tc>
          <w:tcPr>
            <w:tcW w:w="1344" w:type="dxa"/>
          </w:tcPr>
          <w:p w14:paraId="2B200927"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Evolutie</w:t>
            </w:r>
          </w:p>
        </w:tc>
        <w:tc>
          <w:tcPr>
            <w:tcW w:w="1344" w:type="dxa"/>
          </w:tcPr>
          <w:p w14:paraId="070BDA77"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 xml:space="preserve">% Evolutie </w:t>
            </w:r>
          </w:p>
        </w:tc>
      </w:tr>
      <w:tr w:rsidR="000F25EF" w14:paraId="506ACBB5" w14:textId="77777777" w:rsidTr="00AB2F12">
        <w:trPr>
          <w:trHeight w:val="787"/>
        </w:trPr>
        <w:tc>
          <w:tcPr>
            <w:tcW w:w="2723" w:type="dxa"/>
            <w:vMerge w:val="restart"/>
          </w:tcPr>
          <w:p w14:paraId="69485F19"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lastRenderedPageBreak/>
              <w:t>Academisch</w:t>
            </w:r>
          </w:p>
        </w:tc>
        <w:tc>
          <w:tcPr>
            <w:tcW w:w="2891" w:type="dxa"/>
          </w:tcPr>
          <w:p w14:paraId="18754163"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Academisch gerichte opleidingen</w:t>
            </w:r>
          </w:p>
        </w:tc>
        <w:tc>
          <w:tcPr>
            <w:tcW w:w="1320" w:type="dxa"/>
          </w:tcPr>
          <w:p w14:paraId="655A3DBE"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109.599</w:t>
            </w:r>
          </w:p>
        </w:tc>
        <w:tc>
          <w:tcPr>
            <w:tcW w:w="1307" w:type="dxa"/>
          </w:tcPr>
          <w:p w14:paraId="51FF8680"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109.928</w:t>
            </w:r>
          </w:p>
        </w:tc>
        <w:tc>
          <w:tcPr>
            <w:tcW w:w="1344" w:type="dxa"/>
          </w:tcPr>
          <w:p w14:paraId="52D7CC98"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329</w:t>
            </w:r>
          </w:p>
        </w:tc>
        <w:tc>
          <w:tcPr>
            <w:tcW w:w="1344" w:type="dxa"/>
          </w:tcPr>
          <w:p w14:paraId="3BD0B2DE"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0.3%</w:t>
            </w:r>
          </w:p>
        </w:tc>
      </w:tr>
      <w:tr w:rsidR="000F25EF" w14:paraId="22401223" w14:textId="77777777" w:rsidTr="00AB2F12">
        <w:trPr>
          <w:trHeight w:val="140"/>
        </w:trPr>
        <w:tc>
          <w:tcPr>
            <w:tcW w:w="2723" w:type="dxa"/>
            <w:vMerge/>
          </w:tcPr>
          <w:p w14:paraId="2C15CF86" w14:textId="77777777" w:rsidR="000F25EF" w:rsidRPr="00151753" w:rsidRDefault="000F25EF" w:rsidP="00AB2F12">
            <w:pPr>
              <w:pStyle w:val="Normaalweb"/>
              <w:rPr>
                <w:bCs/>
                <w:color w:val="191919"/>
                <w:shd w:val="clear" w:color="auto" w:fill="FFFFFF"/>
                <w:lang w:val="nl-BE" w:eastAsia="fr-FR"/>
              </w:rPr>
            </w:pPr>
          </w:p>
        </w:tc>
        <w:tc>
          <w:tcPr>
            <w:tcW w:w="2891" w:type="dxa"/>
          </w:tcPr>
          <w:p w14:paraId="5BC70951"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Schakelprogramma</w:t>
            </w:r>
          </w:p>
        </w:tc>
        <w:tc>
          <w:tcPr>
            <w:tcW w:w="1320" w:type="dxa"/>
          </w:tcPr>
          <w:p w14:paraId="7DBD46C2"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7.187</w:t>
            </w:r>
          </w:p>
        </w:tc>
        <w:tc>
          <w:tcPr>
            <w:tcW w:w="1307" w:type="dxa"/>
          </w:tcPr>
          <w:p w14:paraId="6150749D"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6.923</w:t>
            </w:r>
          </w:p>
        </w:tc>
        <w:tc>
          <w:tcPr>
            <w:tcW w:w="1344" w:type="dxa"/>
          </w:tcPr>
          <w:p w14:paraId="669699DA"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-264</w:t>
            </w:r>
          </w:p>
        </w:tc>
        <w:tc>
          <w:tcPr>
            <w:tcW w:w="1344" w:type="dxa"/>
          </w:tcPr>
          <w:p w14:paraId="3A9932D6"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-3.7%</w:t>
            </w:r>
          </w:p>
        </w:tc>
      </w:tr>
      <w:tr w:rsidR="000F25EF" w14:paraId="1A89DB2B" w14:textId="77777777" w:rsidTr="00AB2F12">
        <w:trPr>
          <w:trHeight w:val="140"/>
        </w:trPr>
        <w:tc>
          <w:tcPr>
            <w:tcW w:w="2723" w:type="dxa"/>
            <w:vMerge/>
          </w:tcPr>
          <w:p w14:paraId="0F048CC1" w14:textId="77777777" w:rsidR="000F25EF" w:rsidRPr="00151753" w:rsidRDefault="000F25EF" w:rsidP="00AB2F12">
            <w:pPr>
              <w:pStyle w:val="Normaalweb"/>
              <w:rPr>
                <w:bCs/>
                <w:color w:val="191919"/>
                <w:shd w:val="clear" w:color="auto" w:fill="FFFFFF"/>
                <w:lang w:val="nl-BE" w:eastAsia="fr-FR"/>
              </w:rPr>
            </w:pPr>
          </w:p>
        </w:tc>
        <w:tc>
          <w:tcPr>
            <w:tcW w:w="2891" w:type="dxa"/>
          </w:tcPr>
          <w:p w14:paraId="3C9878E4"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Totaal</w:t>
            </w:r>
          </w:p>
        </w:tc>
        <w:tc>
          <w:tcPr>
            <w:tcW w:w="1320" w:type="dxa"/>
          </w:tcPr>
          <w:p w14:paraId="4062A62F"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116.786</w:t>
            </w:r>
          </w:p>
        </w:tc>
        <w:tc>
          <w:tcPr>
            <w:tcW w:w="1307" w:type="dxa"/>
          </w:tcPr>
          <w:p w14:paraId="238E2D5F"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6.923</w:t>
            </w:r>
          </w:p>
        </w:tc>
        <w:tc>
          <w:tcPr>
            <w:tcW w:w="1344" w:type="dxa"/>
          </w:tcPr>
          <w:p w14:paraId="206F5641"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65</w:t>
            </w:r>
          </w:p>
        </w:tc>
        <w:tc>
          <w:tcPr>
            <w:tcW w:w="1344" w:type="dxa"/>
          </w:tcPr>
          <w:p w14:paraId="6A4CACB0"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0.1%</w:t>
            </w:r>
          </w:p>
        </w:tc>
      </w:tr>
      <w:tr w:rsidR="000F25EF" w14:paraId="1862905D" w14:textId="77777777" w:rsidTr="00AB2F12">
        <w:trPr>
          <w:trHeight w:val="787"/>
        </w:trPr>
        <w:tc>
          <w:tcPr>
            <w:tcW w:w="2723" w:type="dxa"/>
            <w:vMerge w:val="restart"/>
          </w:tcPr>
          <w:p w14:paraId="35A9C46F"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Professioneel</w:t>
            </w:r>
          </w:p>
        </w:tc>
        <w:tc>
          <w:tcPr>
            <w:tcW w:w="2891" w:type="dxa"/>
          </w:tcPr>
          <w:p w14:paraId="4CE1988F"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Professioneel gerichte opleidingen</w:t>
            </w:r>
          </w:p>
        </w:tc>
        <w:tc>
          <w:tcPr>
            <w:tcW w:w="1320" w:type="dxa"/>
          </w:tcPr>
          <w:p w14:paraId="05A695AC"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108.920</w:t>
            </w:r>
          </w:p>
        </w:tc>
        <w:tc>
          <w:tcPr>
            <w:tcW w:w="1307" w:type="dxa"/>
          </w:tcPr>
          <w:p w14:paraId="62C8944A"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111.425</w:t>
            </w:r>
          </w:p>
        </w:tc>
        <w:tc>
          <w:tcPr>
            <w:tcW w:w="1344" w:type="dxa"/>
          </w:tcPr>
          <w:p w14:paraId="43EDCC8D"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2.505</w:t>
            </w:r>
          </w:p>
        </w:tc>
        <w:tc>
          <w:tcPr>
            <w:tcW w:w="1344" w:type="dxa"/>
          </w:tcPr>
          <w:p w14:paraId="14CD05C2" w14:textId="77777777" w:rsidR="000F25EF" w:rsidRPr="00151753" w:rsidRDefault="000F25EF" w:rsidP="00AB2F12">
            <w:pPr>
              <w:pStyle w:val="Normaalweb"/>
              <w:rPr>
                <w:bCs/>
                <w:color w:val="191919"/>
                <w:shd w:val="clear" w:color="auto" w:fill="FFFFFF"/>
                <w:lang w:val="nl-BE" w:eastAsia="fr-FR"/>
              </w:rPr>
            </w:pPr>
            <w:r w:rsidRPr="00151753">
              <w:rPr>
                <w:bCs/>
                <w:color w:val="191919"/>
                <w:shd w:val="clear" w:color="auto" w:fill="FFFFFF"/>
                <w:lang w:val="nl-BE" w:eastAsia="fr-FR"/>
              </w:rPr>
              <w:t>2.3%</w:t>
            </w:r>
          </w:p>
        </w:tc>
      </w:tr>
      <w:tr w:rsidR="000F25EF" w14:paraId="07386A32" w14:textId="77777777" w:rsidTr="00AB2F12">
        <w:trPr>
          <w:trHeight w:val="140"/>
        </w:trPr>
        <w:tc>
          <w:tcPr>
            <w:tcW w:w="2723" w:type="dxa"/>
            <w:vMerge/>
          </w:tcPr>
          <w:p w14:paraId="1848EBB2" w14:textId="77777777" w:rsidR="000F25EF" w:rsidRDefault="000F25EF" w:rsidP="00AB2F12">
            <w:pPr>
              <w:pStyle w:val="Normaalweb"/>
              <w:rPr>
                <w:b/>
                <w:bCs/>
                <w:color w:val="191919"/>
                <w:shd w:val="clear" w:color="auto" w:fill="FFFFFF"/>
                <w:lang w:val="nl-BE" w:eastAsia="fr-FR"/>
              </w:rPr>
            </w:pPr>
          </w:p>
        </w:tc>
        <w:tc>
          <w:tcPr>
            <w:tcW w:w="2891" w:type="dxa"/>
          </w:tcPr>
          <w:p w14:paraId="4086D013"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Totaal</w:t>
            </w:r>
          </w:p>
        </w:tc>
        <w:tc>
          <w:tcPr>
            <w:tcW w:w="1320" w:type="dxa"/>
          </w:tcPr>
          <w:p w14:paraId="0EE93C87"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108.920</w:t>
            </w:r>
          </w:p>
        </w:tc>
        <w:tc>
          <w:tcPr>
            <w:tcW w:w="1307" w:type="dxa"/>
          </w:tcPr>
          <w:p w14:paraId="24C3AF6E"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111.425</w:t>
            </w:r>
          </w:p>
        </w:tc>
        <w:tc>
          <w:tcPr>
            <w:tcW w:w="1344" w:type="dxa"/>
          </w:tcPr>
          <w:p w14:paraId="022DE522"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2.505</w:t>
            </w:r>
          </w:p>
        </w:tc>
        <w:tc>
          <w:tcPr>
            <w:tcW w:w="1344" w:type="dxa"/>
          </w:tcPr>
          <w:p w14:paraId="35BBF87B"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2.3%</w:t>
            </w:r>
          </w:p>
        </w:tc>
      </w:tr>
      <w:tr w:rsidR="000F25EF" w14:paraId="74766588" w14:textId="77777777" w:rsidTr="00AB2F12">
        <w:trPr>
          <w:trHeight w:val="262"/>
        </w:trPr>
        <w:tc>
          <w:tcPr>
            <w:tcW w:w="5614" w:type="dxa"/>
            <w:gridSpan w:val="2"/>
          </w:tcPr>
          <w:p w14:paraId="1A4EACAD"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Totaal</w:t>
            </w:r>
          </w:p>
        </w:tc>
        <w:tc>
          <w:tcPr>
            <w:tcW w:w="1320" w:type="dxa"/>
          </w:tcPr>
          <w:p w14:paraId="57431847"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232.435</w:t>
            </w:r>
          </w:p>
        </w:tc>
        <w:tc>
          <w:tcPr>
            <w:tcW w:w="1307" w:type="dxa"/>
          </w:tcPr>
          <w:p w14:paraId="440734CF"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234.971</w:t>
            </w:r>
          </w:p>
        </w:tc>
        <w:tc>
          <w:tcPr>
            <w:tcW w:w="1344" w:type="dxa"/>
          </w:tcPr>
          <w:p w14:paraId="6381BAF2"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2.536</w:t>
            </w:r>
          </w:p>
        </w:tc>
        <w:tc>
          <w:tcPr>
            <w:tcW w:w="1344" w:type="dxa"/>
          </w:tcPr>
          <w:p w14:paraId="02EDB647" w14:textId="77777777" w:rsidR="000F25EF" w:rsidRDefault="000F25EF" w:rsidP="00AB2F12">
            <w:pPr>
              <w:pStyle w:val="Normaalweb"/>
              <w:rPr>
                <w:b/>
                <w:bCs/>
                <w:color w:val="191919"/>
                <w:shd w:val="clear" w:color="auto" w:fill="FFFFFF"/>
                <w:lang w:val="nl-BE" w:eastAsia="fr-FR"/>
              </w:rPr>
            </w:pPr>
            <w:r>
              <w:rPr>
                <w:b/>
                <w:bCs/>
                <w:color w:val="191919"/>
                <w:shd w:val="clear" w:color="auto" w:fill="FFFFFF"/>
                <w:lang w:val="nl-BE" w:eastAsia="fr-FR"/>
              </w:rPr>
              <w:t>1.1%</w:t>
            </w:r>
          </w:p>
        </w:tc>
      </w:tr>
    </w:tbl>
    <w:p w14:paraId="7D2204E5" w14:textId="77777777" w:rsidR="000F25EF" w:rsidRPr="000F25EF" w:rsidRDefault="000F25EF" w:rsidP="000F25EF">
      <w:pPr>
        <w:rPr>
          <w:rFonts w:cstheme="minorBidi"/>
          <w:shd w:val="clear" w:color="auto" w:fill="FFFFFF"/>
          <w:lang w:val="nl-BE" w:eastAsia="fr-FR"/>
        </w:rPr>
      </w:pPr>
      <w:bookmarkStart w:id="0" w:name="_GoBack"/>
      <w:bookmarkEnd w:id="0"/>
    </w:p>
    <w:p w14:paraId="1D22CB17" w14:textId="77777777" w:rsidR="000F25EF" w:rsidRPr="00144019" w:rsidRDefault="000F25EF" w:rsidP="000F25EF">
      <w:pPr>
        <w:pStyle w:val="Lijstalinea"/>
        <w:numPr>
          <w:ilvl w:val="0"/>
          <w:numId w:val="4"/>
        </w:numPr>
        <w:rPr>
          <w:shd w:val="clear" w:color="auto" w:fill="FFFFFF"/>
          <w:lang w:val="nl-BE" w:eastAsia="fr-FR"/>
        </w:rPr>
      </w:pPr>
      <w:r w:rsidRPr="00144019">
        <w:rPr>
          <w:shd w:val="clear" w:color="auto" w:fill="FFFFFF"/>
          <w:lang w:val="nl-BE" w:eastAsia="fr-FR"/>
        </w:rPr>
        <w:t>Het zijn cijfers van het aantal slachtoffers, daders en omstaanders bij cyberpesten. In de tweede tabel kan je ook de leeftijd terugvinden.Het werd geplubiceerd op mediawijs.be. Het artikel werd door Sara Pabian geschreven in 2017.</w:t>
      </w:r>
    </w:p>
    <w:p w14:paraId="5AD5FB9C" w14:textId="77777777" w:rsidR="000F25EF" w:rsidRPr="00144019" w:rsidRDefault="000F25EF" w:rsidP="000F25EF">
      <w:pPr>
        <w:pStyle w:val="Lijstalinea"/>
        <w:numPr>
          <w:ilvl w:val="0"/>
          <w:numId w:val="4"/>
        </w:numPr>
        <w:rPr>
          <w:shd w:val="clear" w:color="auto" w:fill="FFFFFF"/>
          <w:lang w:val="nl-BE" w:eastAsia="fr-FR"/>
        </w:rPr>
      </w:pPr>
      <w:r w:rsidRPr="00144019">
        <w:rPr>
          <w:shd w:val="clear" w:color="auto" w:fill="FFFFFF"/>
          <w:lang w:val="nl-BE" w:eastAsia="fr-FR"/>
        </w:rPr>
        <w:t>Bron: Pabian, S. (2017). Artikel: Hoe groot is cyberpesten?</w:t>
      </w:r>
    </w:p>
    <w:p w14:paraId="5E2269BC" w14:textId="77777777" w:rsidR="000F25EF" w:rsidRPr="00144019" w:rsidRDefault="000F25EF" w:rsidP="000F25EF">
      <w:pPr>
        <w:pStyle w:val="Lijstalinea"/>
        <w:numPr>
          <w:ilvl w:val="0"/>
          <w:numId w:val="4"/>
        </w:numPr>
        <w:rPr>
          <w:shd w:val="clear" w:color="auto" w:fill="FFFFFF"/>
          <w:lang w:val="nl-BE" w:eastAsia="fr-FR"/>
        </w:rPr>
      </w:pPr>
      <w:r w:rsidRPr="00144019">
        <w:rPr>
          <w:bCs/>
          <w:shd w:val="clear" w:color="auto" w:fill="FFFFFF"/>
          <w:lang w:val="nl-BE" w:eastAsia="fr-FR"/>
        </w:rPr>
        <w:t>Tabel: Frequentie cyberpesten in Vlaanderen</w:t>
      </w:r>
    </w:p>
    <w:p w14:paraId="693F37DF" w14:textId="77777777" w:rsidR="000F25EF" w:rsidRPr="0068766D" w:rsidRDefault="000F25EF" w:rsidP="000F25EF">
      <w:pPr>
        <w:pStyle w:val="Lijstalinea"/>
        <w:ind w:left="1800"/>
        <w:rPr>
          <w:rFonts w:ascii="Georgia" w:hAnsi="Georgia"/>
          <w:shd w:val="clear" w:color="auto" w:fill="FFFFFF"/>
          <w:lang w:val="nl-BE" w:eastAsia="fr-FR"/>
        </w:rPr>
      </w:pPr>
    </w:p>
    <w:tbl>
      <w:tblPr>
        <w:tblpPr w:leftFromText="141" w:rightFromText="141" w:vertAnchor="text" w:horzAnchor="page" w:tblpX="1222" w:tblpY="149"/>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9"/>
        <w:gridCol w:w="1462"/>
        <w:gridCol w:w="1462"/>
        <w:gridCol w:w="2337"/>
      </w:tblGrid>
      <w:tr w:rsidR="000F25EF" w14:paraId="4F0148EC" w14:textId="77777777" w:rsidTr="00AB2F12">
        <w:tc>
          <w:tcPr>
            <w:tcW w:w="0" w:type="auto"/>
            <w:tcBorders>
              <w:top w:val="outset" w:sz="6" w:space="0" w:color="auto"/>
              <w:left w:val="outset" w:sz="6" w:space="0" w:color="auto"/>
              <w:bottom w:val="outset" w:sz="6" w:space="0" w:color="auto"/>
              <w:right w:val="outset" w:sz="6" w:space="0" w:color="auto"/>
            </w:tcBorders>
            <w:vAlign w:val="center"/>
            <w:hideMark/>
          </w:tcPr>
          <w:p w14:paraId="394F5967" w14:textId="77777777" w:rsidR="000F25EF" w:rsidRDefault="000F25EF" w:rsidP="00AB2F12">
            <w:pPr>
              <w:rPr>
                <w:rFonts w:ascii="Helvetica" w:hAnsi="Helvetica"/>
                <w:color w:val="000000"/>
                <w:sz w:val="21"/>
                <w:szCs w:val="21"/>
              </w:rPr>
            </w:pPr>
          </w:p>
          <w:p w14:paraId="342593C5" w14:textId="77777777" w:rsidR="000F25EF" w:rsidRDefault="000F25EF" w:rsidP="00AB2F12">
            <w:pPr>
              <w:rPr>
                <w:rFonts w:ascii="Helvetica" w:hAnsi="Helvetica"/>
                <w:color w:val="000000"/>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A2ADC2"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Slachtoffers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0A001"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Daders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70680"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Omstaanders</w:t>
            </w:r>
          </w:p>
        </w:tc>
      </w:tr>
      <w:tr w:rsidR="000F25EF" w14:paraId="71C3A37E" w14:textId="77777777" w:rsidTr="00AB2F12">
        <w:tc>
          <w:tcPr>
            <w:tcW w:w="0" w:type="auto"/>
            <w:tcBorders>
              <w:top w:val="outset" w:sz="6" w:space="0" w:color="auto"/>
              <w:left w:val="outset" w:sz="6" w:space="0" w:color="auto"/>
              <w:bottom w:val="outset" w:sz="6" w:space="0" w:color="auto"/>
              <w:right w:val="outset" w:sz="6" w:space="0" w:color="auto"/>
            </w:tcBorders>
            <w:vAlign w:val="center"/>
            <w:hideMark/>
          </w:tcPr>
          <w:p w14:paraId="7F575947"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Nooit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8E6F0"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93.3 % (1902)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05FA0"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94.3 % (1922)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1602F"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74.2 % (1513)</w:t>
            </w:r>
          </w:p>
        </w:tc>
      </w:tr>
      <w:tr w:rsidR="000F25EF" w14:paraId="015EF342" w14:textId="77777777" w:rsidTr="00AB2F12">
        <w:tc>
          <w:tcPr>
            <w:tcW w:w="0" w:type="auto"/>
            <w:tcBorders>
              <w:top w:val="outset" w:sz="6" w:space="0" w:color="auto"/>
              <w:left w:val="outset" w:sz="6" w:space="0" w:color="auto"/>
              <w:bottom w:val="outset" w:sz="6" w:space="0" w:color="auto"/>
              <w:right w:val="outset" w:sz="6" w:space="0" w:color="auto"/>
            </w:tcBorders>
            <w:vAlign w:val="center"/>
            <w:hideMark/>
          </w:tcPr>
          <w:p w14:paraId="7964105B"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Eén keer in deze zes maanden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46F5E"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2.9 % (59)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129D1"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2.8 % (57)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DE109"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7.2 % (147)</w:t>
            </w:r>
          </w:p>
        </w:tc>
      </w:tr>
      <w:tr w:rsidR="000F25EF" w14:paraId="299AD748" w14:textId="77777777" w:rsidTr="00AB2F12">
        <w:tc>
          <w:tcPr>
            <w:tcW w:w="0" w:type="auto"/>
            <w:tcBorders>
              <w:top w:val="outset" w:sz="6" w:space="0" w:color="auto"/>
              <w:left w:val="outset" w:sz="6" w:space="0" w:color="auto"/>
              <w:bottom w:val="outset" w:sz="6" w:space="0" w:color="auto"/>
              <w:right w:val="outset" w:sz="6" w:space="0" w:color="auto"/>
            </w:tcBorders>
            <w:vAlign w:val="center"/>
            <w:hideMark/>
          </w:tcPr>
          <w:p w14:paraId="32A6EE6A"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Enkele keren in deze zes maanden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51E44"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1.9 % (38)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7002A"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1.3 % (27)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E2B2B"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10.6 % (217)</w:t>
            </w:r>
          </w:p>
        </w:tc>
      </w:tr>
      <w:tr w:rsidR="000F25EF" w14:paraId="11E6C433" w14:textId="77777777" w:rsidTr="00AB2F12">
        <w:tc>
          <w:tcPr>
            <w:tcW w:w="0" w:type="auto"/>
            <w:tcBorders>
              <w:top w:val="outset" w:sz="6" w:space="0" w:color="auto"/>
              <w:left w:val="outset" w:sz="6" w:space="0" w:color="auto"/>
              <w:bottom w:val="outset" w:sz="6" w:space="0" w:color="auto"/>
              <w:right w:val="outset" w:sz="6" w:space="0" w:color="auto"/>
            </w:tcBorders>
            <w:vAlign w:val="center"/>
            <w:hideMark/>
          </w:tcPr>
          <w:p w14:paraId="3441A3A6"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Eén keer per maand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FDD83"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0.5 %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1CC00"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0.3 % (6)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BD492"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1.3 % (27)</w:t>
            </w:r>
          </w:p>
        </w:tc>
      </w:tr>
      <w:tr w:rsidR="000F25EF" w14:paraId="567275A9" w14:textId="77777777" w:rsidTr="00AB2F12">
        <w:tc>
          <w:tcPr>
            <w:tcW w:w="0" w:type="auto"/>
            <w:tcBorders>
              <w:top w:val="outset" w:sz="6" w:space="0" w:color="auto"/>
              <w:left w:val="outset" w:sz="6" w:space="0" w:color="auto"/>
              <w:bottom w:val="outset" w:sz="6" w:space="0" w:color="auto"/>
              <w:right w:val="outset" w:sz="6" w:space="0" w:color="auto"/>
            </w:tcBorders>
            <w:vAlign w:val="center"/>
            <w:hideMark/>
          </w:tcPr>
          <w:p w14:paraId="5D01A63A"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Enkele keren per maand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2E6C6"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0.5 %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BFC64"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0.5 %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E6696"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3.4 % (69)</w:t>
            </w:r>
          </w:p>
        </w:tc>
      </w:tr>
      <w:tr w:rsidR="000F25EF" w14:paraId="49580005" w14:textId="77777777" w:rsidTr="00AB2F12">
        <w:tc>
          <w:tcPr>
            <w:tcW w:w="0" w:type="auto"/>
            <w:tcBorders>
              <w:top w:val="outset" w:sz="6" w:space="0" w:color="auto"/>
              <w:left w:val="outset" w:sz="6" w:space="0" w:color="auto"/>
              <w:bottom w:val="outset" w:sz="6" w:space="0" w:color="auto"/>
              <w:right w:val="outset" w:sz="6" w:space="0" w:color="auto"/>
            </w:tcBorders>
            <w:vAlign w:val="center"/>
            <w:hideMark/>
          </w:tcPr>
          <w:p w14:paraId="0018C730"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Meerdere keren per week</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E3A67"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0.9 % (18)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36393"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0.8 % (17)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FE3EE" w14:textId="77777777" w:rsidR="000F25EF" w:rsidRDefault="000F25EF" w:rsidP="000F25EF">
            <w:pPr>
              <w:pStyle w:val="Normaalweb"/>
              <w:numPr>
                <w:ilvl w:val="1"/>
                <w:numId w:val="1"/>
              </w:numPr>
              <w:spacing w:before="0" w:beforeAutospacing="0" w:after="240" w:afterAutospacing="0"/>
              <w:rPr>
                <w:rFonts w:ascii="Helvetica" w:hAnsi="Helvetica"/>
                <w:color w:val="000000"/>
                <w:sz w:val="21"/>
                <w:szCs w:val="21"/>
              </w:rPr>
            </w:pPr>
            <w:r>
              <w:rPr>
                <w:rFonts w:ascii="Helvetica" w:hAnsi="Helvetica"/>
                <w:color w:val="000000"/>
                <w:sz w:val="21"/>
                <w:szCs w:val="21"/>
              </w:rPr>
              <w:t>% (65)</w:t>
            </w:r>
          </w:p>
        </w:tc>
      </w:tr>
    </w:tbl>
    <w:p w14:paraId="5005A27F" w14:textId="77777777" w:rsidR="000F25EF" w:rsidRDefault="000F25EF" w:rsidP="000F25EF">
      <w:pPr>
        <w:rPr>
          <w:shd w:val="clear" w:color="auto" w:fill="FFFFFF"/>
          <w:lang w:val="nl-BE" w:eastAsia="fr-FR"/>
        </w:rPr>
      </w:pPr>
    </w:p>
    <w:p w14:paraId="0337C472" w14:textId="77777777" w:rsidR="000F25EF" w:rsidRPr="003007C9" w:rsidRDefault="000F25EF" w:rsidP="000F25EF">
      <w:pPr>
        <w:ind w:firstLine="708"/>
        <w:rPr>
          <w:shd w:val="clear" w:color="auto" w:fill="FFFFFF"/>
          <w:lang w:val="nl-BE" w:eastAsia="fr-FR"/>
        </w:rPr>
      </w:pPr>
      <w:r w:rsidRPr="003007C9">
        <w:rPr>
          <w:shd w:val="clear" w:color="auto" w:fill="FFFFFF"/>
          <w:lang w:val="nl-BE" w:eastAsia="fr-FR"/>
        </w:rPr>
        <w:t>Tabel: Leeftijd van slachtoffers bij cyberpesten en klassiek pesten</w:t>
      </w:r>
    </w:p>
    <w:p w14:paraId="0D7808E2" w14:textId="77777777" w:rsidR="000F25EF" w:rsidRPr="0068766D" w:rsidRDefault="000F25EF" w:rsidP="000F25EF">
      <w:pPr>
        <w:pStyle w:val="Lijstalinea"/>
        <w:ind w:left="1800"/>
        <w:rPr>
          <w:rFonts w:ascii="Georgia" w:hAnsi="Georgia"/>
          <w:bCs/>
          <w:shd w:val="clear" w:color="auto" w:fill="FFFFFF"/>
          <w:lang w:val="nl-BE" w:eastAsia="fr-FR"/>
        </w:rPr>
      </w:pPr>
    </w:p>
    <w:tbl>
      <w:tblPr>
        <w:tblW w:w="49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008"/>
        <w:gridCol w:w="1184"/>
        <w:gridCol w:w="1103"/>
        <w:gridCol w:w="1103"/>
        <w:gridCol w:w="1103"/>
        <w:gridCol w:w="1103"/>
      </w:tblGrid>
      <w:tr w:rsidR="000F25EF" w14:paraId="7F173EF5" w14:textId="77777777" w:rsidTr="00AB2F12">
        <w:trPr>
          <w:trHeight w:val="780"/>
        </w:trPr>
        <w:tc>
          <w:tcPr>
            <w:tcW w:w="0" w:type="auto"/>
            <w:tcBorders>
              <w:top w:val="outset" w:sz="6" w:space="0" w:color="auto"/>
              <w:left w:val="outset" w:sz="6" w:space="0" w:color="auto"/>
              <w:bottom w:val="outset" w:sz="6" w:space="0" w:color="auto"/>
              <w:right w:val="outset" w:sz="6" w:space="0" w:color="auto"/>
            </w:tcBorders>
            <w:vAlign w:val="center"/>
            <w:hideMark/>
          </w:tcPr>
          <w:p w14:paraId="50F973CF"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Slachtoffers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CB567"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6deL.0.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7E4CC"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1ste S.0.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11850"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2de S.0.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E835C"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3de S.0.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25981"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4de S.0.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09816"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5de S.0.</w:t>
            </w:r>
          </w:p>
        </w:tc>
      </w:tr>
      <w:tr w:rsidR="000F25EF" w14:paraId="3D9D2AFC" w14:textId="77777777" w:rsidTr="00AB2F12">
        <w:trPr>
          <w:trHeight w:val="780"/>
        </w:trPr>
        <w:tc>
          <w:tcPr>
            <w:tcW w:w="0" w:type="auto"/>
            <w:tcBorders>
              <w:top w:val="outset" w:sz="6" w:space="0" w:color="auto"/>
              <w:left w:val="outset" w:sz="6" w:space="0" w:color="auto"/>
              <w:bottom w:val="outset" w:sz="6" w:space="0" w:color="auto"/>
              <w:right w:val="outset" w:sz="6" w:space="0" w:color="auto"/>
            </w:tcBorders>
            <w:vAlign w:val="center"/>
            <w:hideMark/>
          </w:tcPr>
          <w:p w14:paraId="39D73B55"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Cyberpesten</w:t>
            </w:r>
            <w:r>
              <w:rPr>
                <w:rStyle w:val="apple-converted-space"/>
                <w:rFonts w:ascii="Helvetica" w:hAnsi="Helvetica"/>
                <w:b/>
                <w:bCs/>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C0F50"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424F7"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AD45A"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13227"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DB127"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1D45F"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4.0 %</w:t>
            </w:r>
          </w:p>
        </w:tc>
      </w:tr>
      <w:tr w:rsidR="000F25EF" w14:paraId="6BED8E4B" w14:textId="77777777" w:rsidTr="00AB2F12">
        <w:trPr>
          <w:trHeight w:val="780"/>
        </w:trPr>
        <w:tc>
          <w:tcPr>
            <w:tcW w:w="0" w:type="auto"/>
            <w:tcBorders>
              <w:top w:val="outset" w:sz="6" w:space="0" w:color="auto"/>
              <w:left w:val="outset" w:sz="6" w:space="0" w:color="auto"/>
              <w:bottom w:val="outset" w:sz="6" w:space="0" w:color="auto"/>
              <w:right w:val="outset" w:sz="6" w:space="0" w:color="auto"/>
            </w:tcBorders>
            <w:vAlign w:val="center"/>
            <w:hideMark/>
          </w:tcPr>
          <w:p w14:paraId="5186E3A8" w14:textId="77777777" w:rsidR="000F25EF" w:rsidRDefault="000F25EF" w:rsidP="00AB2F12">
            <w:pPr>
              <w:pStyle w:val="Normaalweb"/>
              <w:spacing w:before="0" w:beforeAutospacing="0" w:after="240" w:afterAutospacing="0"/>
              <w:rPr>
                <w:rFonts w:ascii="Helvetica" w:hAnsi="Helvetica"/>
                <w:color w:val="000000"/>
                <w:sz w:val="21"/>
                <w:szCs w:val="21"/>
              </w:rPr>
            </w:pPr>
            <w:r>
              <w:rPr>
                <w:rStyle w:val="Zwaar"/>
                <w:rFonts w:ascii="Helvetica" w:hAnsi="Helvetica"/>
                <w:color w:val="000000"/>
                <w:sz w:val="21"/>
                <w:szCs w:val="21"/>
              </w:rPr>
              <w:t>Klassiek pesten</w:t>
            </w:r>
            <w:r>
              <w:rPr>
                <w:rStyle w:val="apple-converted-space"/>
                <w:rFonts w:ascii="Helvetica" w:hAnsi="Helvetica"/>
                <w:b/>
                <w:bCs/>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88344"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09C60"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BCC17"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1778E"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10.4 %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45D52"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D11B9" w14:textId="77777777" w:rsidR="000F25EF" w:rsidRDefault="000F25EF" w:rsidP="00AB2F12">
            <w:pPr>
              <w:pStyle w:val="Normaalweb"/>
              <w:spacing w:before="0" w:beforeAutospacing="0" w:after="240" w:afterAutospacing="0"/>
              <w:rPr>
                <w:rFonts w:ascii="Helvetica" w:hAnsi="Helvetica"/>
                <w:color w:val="000000"/>
                <w:sz w:val="21"/>
                <w:szCs w:val="21"/>
              </w:rPr>
            </w:pPr>
            <w:r>
              <w:rPr>
                <w:rFonts w:ascii="Helvetica" w:hAnsi="Helvetica"/>
                <w:color w:val="000000"/>
                <w:sz w:val="21"/>
                <w:szCs w:val="21"/>
              </w:rPr>
              <w:t>6.3 %</w:t>
            </w:r>
          </w:p>
        </w:tc>
      </w:tr>
    </w:tbl>
    <w:p w14:paraId="1378B3E8" w14:textId="77777777" w:rsidR="000F25EF" w:rsidRDefault="000F25EF" w:rsidP="000F25EF">
      <w:pPr>
        <w:rPr>
          <w:rFonts w:ascii="Times New Roman" w:eastAsia="Times New Roman" w:hAnsi="Times New Roman"/>
          <w:color w:val="auto"/>
        </w:rPr>
      </w:pPr>
    </w:p>
    <w:p w14:paraId="189A8B0C" w14:textId="77777777" w:rsidR="00C71426" w:rsidRDefault="00EF63A2"/>
    <w:sectPr w:rsidR="00C71426" w:rsidSect="00F818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F2CDC"/>
    <w:multiLevelType w:val="multilevel"/>
    <w:tmpl w:val="DAFEEEA8"/>
    <w:lvl w:ilvl="0">
      <w:start w:val="1"/>
      <w:numFmt w:val="decimal"/>
      <w:lvlText w:val="%1."/>
      <w:lvlJc w:val="left"/>
      <w:pPr>
        <w:ind w:left="1140" w:hanging="360"/>
      </w:pPr>
      <w:rPr>
        <w:rFonts w:hint="default"/>
        <w:color w:val="4472C4" w:themeColor="accent1"/>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
    <w:nsid w:val="2B8D00BF"/>
    <w:multiLevelType w:val="hybridMultilevel"/>
    <w:tmpl w:val="61AEB66A"/>
    <w:lvl w:ilvl="0" w:tplc="040C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4F6959"/>
    <w:multiLevelType w:val="hybridMultilevel"/>
    <w:tmpl w:val="A54868F8"/>
    <w:lvl w:ilvl="0" w:tplc="040C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60B3974"/>
    <w:multiLevelType w:val="hybridMultilevel"/>
    <w:tmpl w:val="91920B44"/>
    <w:lvl w:ilvl="0" w:tplc="040C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EF"/>
    <w:rsid w:val="000F25EF"/>
    <w:rsid w:val="00CC68C1"/>
    <w:rsid w:val="00EF63A2"/>
    <w:rsid w:val="00F818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FC08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F25EF"/>
    <w:rPr>
      <w:rFonts w:ascii="Georgia" w:hAnsi="Georgia" w:cs="Times New Roman"/>
      <w:color w:val="4472C4" w:themeColor="accent1"/>
      <w:lang w:eastAsia="nl-NL"/>
    </w:rPr>
  </w:style>
  <w:style w:type="paragraph" w:styleId="Kop3">
    <w:name w:val="heading 3"/>
    <w:basedOn w:val="Standaard"/>
    <w:link w:val="Kop3Teken"/>
    <w:uiPriority w:val="9"/>
    <w:qFormat/>
    <w:rsid w:val="000F25EF"/>
    <w:pPr>
      <w:spacing w:before="100" w:beforeAutospacing="1" w:after="100" w:afterAutospacing="1"/>
      <w:outlineLvl w:val="2"/>
    </w:pPr>
    <w:rPr>
      <w:bCs/>
      <w:i/>
      <w:color w:val="000000" w:themeColor="text1"/>
      <w:sz w:val="26"/>
      <w:szCs w:val="27"/>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0F25EF"/>
    <w:rPr>
      <w:rFonts w:ascii="Georgia" w:hAnsi="Georgia" w:cs="Times New Roman"/>
      <w:bCs/>
      <w:i/>
      <w:color w:val="000000" w:themeColor="text1"/>
      <w:sz w:val="26"/>
      <w:szCs w:val="27"/>
      <w:lang w:val="fr-FR" w:eastAsia="fr-FR"/>
    </w:rPr>
  </w:style>
  <w:style w:type="paragraph" w:styleId="Lijstalinea">
    <w:name w:val="List Paragraph"/>
    <w:basedOn w:val="Standaard"/>
    <w:uiPriority w:val="34"/>
    <w:qFormat/>
    <w:rsid w:val="000F25EF"/>
    <w:pPr>
      <w:ind w:left="720"/>
      <w:contextualSpacing/>
    </w:pPr>
    <w:rPr>
      <w:rFonts w:asciiTheme="minorHAnsi" w:hAnsiTheme="minorHAnsi" w:cstheme="minorBidi"/>
      <w:lang w:val="fr-FR" w:eastAsia="en-US"/>
    </w:rPr>
  </w:style>
  <w:style w:type="character" w:customStyle="1" w:styleId="apple-converted-space">
    <w:name w:val="apple-converted-space"/>
    <w:basedOn w:val="Standaardalinea-lettertype"/>
    <w:rsid w:val="000F25EF"/>
  </w:style>
  <w:style w:type="character" w:styleId="Hyperlink">
    <w:name w:val="Hyperlink"/>
    <w:basedOn w:val="Standaardalinea-lettertype"/>
    <w:uiPriority w:val="99"/>
    <w:unhideWhenUsed/>
    <w:rsid w:val="000F25EF"/>
    <w:rPr>
      <w:color w:val="0000FF"/>
      <w:u w:val="single"/>
    </w:rPr>
  </w:style>
  <w:style w:type="table" w:styleId="Tabelraster">
    <w:name w:val="Table Grid"/>
    <w:basedOn w:val="Standaardtabel"/>
    <w:uiPriority w:val="39"/>
    <w:rsid w:val="000F25EF"/>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0F25EF"/>
    <w:pPr>
      <w:spacing w:before="100" w:beforeAutospacing="1" w:after="100" w:afterAutospacing="1"/>
    </w:pPr>
  </w:style>
  <w:style w:type="character" w:styleId="Zwaar">
    <w:name w:val="Strong"/>
    <w:basedOn w:val="Standaardalinea-lettertype"/>
    <w:uiPriority w:val="22"/>
    <w:qFormat/>
    <w:rsid w:val="000F2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diawijs.be/dossiers/dossier-cyberpesten/hoe-groot-cyberpestproblee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2721</Characters>
  <Application>Microsoft Macintosh Word</Application>
  <DocSecurity>0</DocSecurity>
  <Lines>22</Lines>
  <Paragraphs>6</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        Statistieken</vt:lpstr>
      <vt:lpstr>        Zijn er statistieken over je onderwerp te vinden? Zoek gericht een twee-of driet</vt:lpstr>
      <vt:lpstr>        Beschrijf kort over welke statistieken/ cijfers het precies gaat (doelgroep, per</vt:lpstr>
      <vt:lpstr>        Noteer telkens de verwijzing (lijst-referentie in APA-stijl) naar die gegevens.</vt:lpstr>
      <vt:lpstr>        Kopieer/plak één tabel of overzicht met cijfers die je vond in je werkdocument. </vt:lpstr>
      <vt:lpstr>        Tip: wellicht moet je - net zoals bij wetgeving - creatief zijn bij het zoeken n</vt:lpstr>
    </vt:vector>
  </TitlesOfParts>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derynck</dc:creator>
  <cp:keywords/>
  <dc:description/>
  <cp:lastModifiedBy>justine derynck</cp:lastModifiedBy>
  <cp:revision>1</cp:revision>
  <dcterms:created xsi:type="dcterms:W3CDTF">2017-12-18T21:44:00Z</dcterms:created>
  <dcterms:modified xsi:type="dcterms:W3CDTF">2017-12-18T21:47:00Z</dcterms:modified>
</cp:coreProperties>
</file>